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E14A52" w14:textId="77777777" w:rsidR="0071555D" w:rsidRPr="002C7B28" w:rsidRDefault="0071555D" w:rsidP="0071555D">
      <w:pPr>
        <w:jc w:val="center"/>
        <w:rPr>
          <w:rFonts w:asciiTheme="minorHAnsi" w:hAnsiTheme="minorHAnsi"/>
          <w:b/>
          <w:color w:val="C00000"/>
          <w:sz w:val="28"/>
          <w:szCs w:val="28"/>
        </w:rPr>
      </w:pPr>
      <w:r w:rsidRPr="002C7B28">
        <w:rPr>
          <w:rFonts w:asciiTheme="minorHAnsi" w:hAnsiTheme="minorHAnsi"/>
          <w:b/>
          <w:color w:val="C00000"/>
          <w:sz w:val="28"/>
          <w:szCs w:val="28"/>
        </w:rPr>
        <w:t>Example Job Description</w:t>
      </w:r>
    </w:p>
    <w:p w14:paraId="4180B283" w14:textId="18123FB2" w:rsidR="0071555D" w:rsidRPr="002C7B28" w:rsidRDefault="0071555D" w:rsidP="0071555D">
      <w:pPr>
        <w:jc w:val="center"/>
        <w:rPr>
          <w:rFonts w:asciiTheme="minorHAnsi" w:hAnsiTheme="minorHAnsi"/>
          <w:b/>
          <w:color w:val="C00000"/>
          <w:sz w:val="28"/>
          <w:szCs w:val="28"/>
        </w:rPr>
      </w:pPr>
      <w:r w:rsidRPr="002C7B28">
        <w:rPr>
          <w:rFonts w:asciiTheme="minorHAnsi" w:hAnsiTheme="minorHAnsi"/>
          <w:b/>
          <w:color w:val="C00000"/>
          <w:sz w:val="28"/>
          <w:szCs w:val="28"/>
        </w:rPr>
        <w:t>Community Engagement Specialist</w:t>
      </w:r>
      <w:r w:rsidR="00E43E93">
        <w:rPr>
          <w:rFonts w:asciiTheme="minorHAnsi" w:hAnsiTheme="minorHAnsi"/>
          <w:b/>
          <w:color w:val="C00000"/>
          <w:sz w:val="28"/>
          <w:szCs w:val="28"/>
        </w:rPr>
        <w:t xml:space="preserve"> (National Level)</w:t>
      </w:r>
    </w:p>
    <w:p w14:paraId="076B2118" w14:textId="77777777" w:rsidR="0071555D" w:rsidRDefault="0071555D" w:rsidP="00403E06">
      <w:pPr>
        <w:rPr>
          <w:rFonts w:asciiTheme="minorHAnsi" w:hAnsiTheme="minorHAnsi"/>
        </w:rPr>
      </w:pPr>
    </w:p>
    <w:p w14:paraId="465C9A51" w14:textId="3DEFCDE6" w:rsidR="00403E06" w:rsidRPr="00403E06" w:rsidRDefault="0071555D" w:rsidP="00403E06">
      <w:pPr>
        <w:rPr>
          <w:rFonts w:asciiTheme="minorHAnsi" w:hAnsiTheme="minorHAnsi"/>
        </w:rPr>
      </w:pPr>
      <w:r>
        <w:rPr>
          <w:rFonts w:asciiTheme="minorHAnsi" w:hAnsiTheme="minorHAnsi"/>
        </w:rPr>
        <w:t>A</w:t>
      </w:r>
      <w:r w:rsidR="00403E06" w:rsidRPr="00403E06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Community Engagement</w:t>
      </w:r>
      <w:r w:rsidR="00403E06" w:rsidRPr="00403E06">
        <w:rPr>
          <w:rFonts w:asciiTheme="minorHAnsi" w:hAnsiTheme="minorHAnsi"/>
        </w:rPr>
        <w:t xml:space="preserve"> Specialist will serve as a technical resource in community outreach and community group mobilization. </w:t>
      </w:r>
    </w:p>
    <w:p w14:paraId="2C53678A" w14:textId="69A560CC" w:rsidR="00403E06" w:rsidRDefault="00403E06" w:rsidP="00403E06">
      <w:pPr>
        <w:rPr>
          <w:rFonts w:asciiTheme="minorHAnsi" w:hAnsiTheme="minorHAnsi"/>
        </w:rPr>
      </w:pPr>
    </w:p>
    <w:p w14:paraId="087F65BA" w14:textId="6FD17C04" w:rsidR="003E6515" w:rsidRPr="003E6515" w:rsidRDefault="003E6515" w:rsidP="00403E06">
      <w:pPr>
        <w:rPr>
          <w:rFonts w:asciiTheme="majorHAnsi" w:hAnsiTheme="majorHAnsi" w:cstheme="majorHAnsi"/>
          <w:u w:val="single"/>
        </w:rPr>
      </w:pPr>
      <w:r w:rsidRPr="00647BC7">
        <w:rPr>
          <w:rFonts w:asciiTheme="majorHAnsi" w:hAnsiTheme="majorHAnsi" w:cstheme="majorHAnsi"/>
          <w:u w:val="single"/>
        </w:rPr>
        <w:t>Key Responsibilities</w:t>
      </w:r>
    </w:p>
    <w:p w14:paraId="5FFB2ECF" w14:textId="4EF81563" w:rsidR="00C361A7" w:rsidRPr="00C361A7" w:rsidRDefault="00C361A7" w:rsidP="00403E06">
      <w:pPr>
        <w:pStyle w:val="ListParagraph"/>
        <w:numPr>
          <w:ilvl w:val="0"/>
          <w:numId w:val="2"/>
        </w:numPr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 xml:space="preserve">Participate in </w:t>
      </w:r>
      <w:r w:rsidR="00E43E93">
        <w:rPr>
          <w:rFonts w:asciiTheme="minorHAnsi" w:hAnsiTheme="minorHAnsi"/>
          <w:bCs/>
        </w:rPr>
        <w:t xml:space="preserve">national/regional </w:t>
      </w:r>
      <w:r>
        <w:rPr>
          <w:rFonts w:asciiTheme="minorHAnsi" w:hAnsiTheme="minorHAnsi"/>
          <w:bCs/>
        </w:rPr>
        <w:t>risk communication and community engagement (RCCE) working group</w:t>
      </w:r>
      <w:r w:rsidR="00E43E93">
        <w:rPr>
          <w:rFonts w:asciiTheme="minorHAnsi" w:hAnsiTheme="minorHAnsi"/>
          <w:bCs/>
        </w:rPr>
        <w:t>(</w:t>
      </w:r>
      <w:r>
        <w:rPr>
          <w:rFonts w:asciiTheme="minorHAnsi" w:hAnsiTheme="minorHAnsi"/>
          <w:bCs/>
        </w:rPr>
        <w:t>s</w:t>
      </w:r>
      <w:r w:rsidR="00E43E93">
        <w:rPr>
          <w:rFonts w:asciiTheme="minorHAnsi" w:hAnsiTheme="minorHAnsi"/>
          <w:bCs/>
        </w:rPr>
        <w:t>)</w:t>
      </w:r>
      <w:r>
        <w:rPr>
          <w:rFonts w:asciiTheme="minorHAnsi" w:hAnsiTheme="minorHAnsi"/>
          <w:bCs/>
        </w:rPr>
        <w:t xml:space="preserve"> to ensure coordination of messages and activities; if </w:t>
      </w:r>
      <w:r w:rsidR="00E43E93">
        <w:rPr>
          <w:rFonts w:asciiTheme="minorHAnsi" w:hAnsiTheme="minorHAnsi"/>
          <w:bCs/>
        </w:rPr>
        <w:t>one</w:t>
      </w:r>
      <w:r>
        <w:rPr>
          <w:rFonts w:asciiTheme="minorHAnsi" w:hAnsiTheme="minorHAnsi"/>
          <w:bCs/>
        </w:rPr>
        <w:t xml:space="preserve"> does not exist, coordinate with other partners implementing community engagement activities.</w:t>
      </w:r>
    </w:p>
    <w:p w14:paraId="6DBEA54C" w14:textId="310B3066" w:rsidR="00403E06" w:rsidRPr="00403E06" w:rsidRDefault="00403E06" w:rsidP="00403E06">
      <w:pPr>
        <w:pStyle w:val="ListParagraph"/>
        <w:numPr>
          <w:ilvl w:val="0"/>
          <w:numId w:val="2"/>
        </w:numPr>
        <w:rPr>
          <w:rFonts w:asciiTheme="minorHAnsi" w:hAnsiTheme="minorHAnsi"/>
          <w:b/>
        </w:rPr>
      </w:pPr>
      <w:r w:rsidRPr="00403E06">
        <w:rPr>
          <w:rFonts w:asciiTheme="minorHAnsi" w:hAnsiTheme="minorHAnsi"/>
        </w:rPr>
        <w:t xml:space="preserve">Support the design, planning, and implementation of community engagement and </w:t>
      </w:r>
      <w:r w:rsidR="00E43E93">
        <w:rPr>
          <w:rFonts w:asciiTheme="minorHAnsi" w:hAnsiTheme="minorHAnsi"/>
        </w:rPr>
        <w:t>community feedback</w:t>
      </w:r>
      <w:r w:rsidRPr="00403E06">
        <w:rPr>
          <w:rFonts w:asciiTheme="minorHAnsi" w:hAnsiTheme="minorHAnsi"/>
        </w:rPr>
        <w:t xml:space="preserve"> approaches</w:t>
      </w:r>
      <w:r w:rsidR="00551102">
        <w:rPr>
          <w:rFonts w:asciiTheme="minorHAnsi" w:hAnsiTheme="minorHAnsi"/>
        </w:rPr>
        <w:t>, with consideration of movement restrictions and physical distancing</w:t>
      </w:r>
      <w:r w:rsidR="00A74196">
        <w:rPr>
          <w:rFonts w:asciiTheme="minorHAnsi" w:hAnsiTheme="minorHAnsi"/>
        </w:rPr>
        <w:t>.</w:t>
      </w:r>
      <w:r w:rsidRPr="00403E06">
        <w:rPr>
          <w:rFonts w:asciiTheme="minorHAnsi" w:hAnsiTheme="minorHAnsi"/>
        </w:rPr>
        <w:t xml:space="preserve"> </w:t>
      </w:r>
    </w:p>
    <w:p w14:paraId="7DA340CC" w14:textId="653322F3" w:rsidR="005E5331" w:rsidRPr="005E5331" w:rsidRDefault="005E5331" w:rsidP="00403E06">
      <w:pPr>
        <w:pStyle w:val="ListParagraph"/>
        <w:numPr>
          <w:ilvl w:val="0"/>
          <w:numId w:val="2"/>
        </w:numPr>
        <w:rPr>
          <w:rFonts w:asciiTheme="minorHAnsi" w:hAnsiTheme="minorHAnsi"/>
          <w:b/>
        </w:rPr>
      </w:pPr>
      <w:r>
        <w:rPr>
          <w:rFonts w:asciiTheme="minorHAnsi" w:hAnsiTheme="minorHAnsi"/>
        </w:rPr>
        <w:t>S</w:t>
      </w:r>
      <w:r w:rsidR="00403E06" w:rsidRPr="00403E06">
        <w:rPr>
          <w:rFonts w:asciiTheme="minorHAnsi" w:hAnsiTheme="minorHAnsi"/>
        </w:rPr>
        <w:t xml:space="preserve">upervise, coach and mentor </w:t>
      </w:r>
      <w:r w:rsidR="00C361A7">
        <w:rPr>
          <w:rFonts w:asciiTheme="minorHAnsi" w:hAnsiTheme="minorHAnsi"/>
        </w:rPr>
        <w:t xml:space="preserve">community engagement </w:t>
      </w:r>
      <w:r w:rsidR="00403E06" w:rsidRPr="00403E06">
        <w:rPr>
          <w:rFonts w:asciiTheme="minorHAnsi" w:hAnsiTheme="minorHAnsi"/>
        </w:rPr>
        <w:t xml:space="preserve">counterparts; and monitor the implementation of activities. </w:t>
      </w:r>
    </w:p>
    <w:p w14:paraId="100FD9C5" w14:textId="460AE639" w:rsidR="005E5331" w:rsidRPr="00BD3151" w:rsidRDefault="005E5331" w:rsidP="00403E06">
      <w:pPr>
        <w:pStyle w:val="ListParagraph"/>
        <w:numPr>
          <w:ilvl w:val="0"/>
          <w:numId w:val="2"/>
        </w:numPr>
        <w:rPr>
          <w:rFonts w:asciiTheme="minorHAnsi" w:hAnsiTheme="minorHAnsi"/>
          <w:b/>
        </w:rPr>
      </w:pPr>
      <w:r>
        <w:rPr>
          <w:rFonts w:asciiTheme="minorHAnsi" w:hAnsiTheme="minorHAnsi"/>
        </w:rPr>
        <w:t>F</w:t>
      </w:r>
      <w:r w:rsidR="00403E06" w:rsidRPr="00403E06">
        <w:rPr>
          <w:rFonts w:asciiTheme="minorHAnsi" w:hAnsiTheme="minorHAnsi"/>
        </w:rPr>
        <w:t>acilitate</w:t>
      </w:r>
      <w:r w:rsidR="00551102">
        <w:rPr>
          <w:rFonts w:asciiTheme="minorHAnsi" w:hAnsiTheme="minorHAnsi"/>
        </w:rPr>
        <w:t xml:space="preserve"> </w:t>
      </w:r>
      <w:r w:rsidR="00403E06" w:rsidRPr="00403E06">
        <w:rPr>
          <w:rFonts w:asciiTheme="minorHAnsi" w:hAnsiTheme="minorHAnsi"/>
        </w:rPr>
        <w:t xml:space="preserve">training and development of </w:t>
      </w:r>
      <w:r w:rsidR="00A74196">
        <w:rPr>
          <w:rFonts w:asciiTheme="minorHAnsi" w:hAnsiTheme="minorHAnsi"/>
        </w:rPr>
        <w:t xml:space="preserve">staff </w:t>
      </w:r>
      <w:r w:rsidR="006B0389">
        <w:rPr>
          <w:rFonts w:asciiTheme="minorHAnsi" w:hAnsiTheme="minorHAnsi"/>
        </w:rPr>
        <w:t xml:space="preserve">(remotely or in-person with physical distancing) </w:t>
      </w:r>
      <w:r w:rsidR="00A74196">
        <w:rPr>
          <w:rFonts w:asciiTheme="minorHAnsi" w:hAnsiTheme="minorHAnsi"/>
        </w:rPr>
        <w:t>and other</w:t>
      </w:r>
      <w:r w:rsidR="00403E06" w:rsidRPr="00403E06">
        <w:rPr>
          <w:rFonts w:asciiTheme="minorHAnsi" w:hAnsiTheme="minorHAnsi"/>
        </w:rPr>
        <w:t xml:space="preserve"> partners</w:t>
      </w:r>
      <w:r w:rsidR="00A74196">
        <w:rPr>
          <w:rFonts w:asciiTheme="minorHAnsi" w:hAnsiTheme="minorHAnsi"/>
        </w:rPr>
        <w:t xml:space="preserve"> </w:t>
      </w:r>
      <w:r w:rsidR="00403E06" w:rsidRPr="00403E06">
        <w:rPr>
          <w:rFonts w:asciiTheme="minorHAnsi" w:hAnsiTheme="minorHAnsi"/>
        </w:rPr>
        <w:t xml:space="preserve">and community groups in the use of SBC and community </w:t>
      </w:r>
      <w:r w:rsidR="00F836CE">
        <w:rPr>
          <w:rFonts w:asciiTheme="minorHAnsi" w:hAnsiTheme="minorHAnsi"/>
        </w:rPr>
        <w:t>engagement</w:t>
      </w:r>
      <w:r w:rsidR="00403E06" w:rsidRPr="00403E06">
        <w:rPr>
          <w:rFonts w:asciiTheme="minorHAnsi" w:hAnsiTheme="minorHAnsi"/>
        </w:rPr>
        <w:t xml:space="preserve">, including </w:t>
      </w:r>
      <w:r w:rsidR="00A74196">
        <w:rPr>
          <w:rFonts w:asciiTheme="minorHAnsi" w:hAnsiTheme="minorHAnsi"/>
        </w:rPr>
        <w:t xml:space="preserve">quality standards for community engagement, </w:t>
      </w:r>
      <w:r w:rsidR="00F836CE">
        <w:rPr>
          <w:rFonts w:asciiTheme="minorHAnsi" w:hAnsiTheme="minorHAnsi"/>
        </w:rPr>
        <w:t>community feedback approaches and</w:t>
      </w:r>
      <w:r w:rsidR="00403E06" w:rsidRPr="00403E06">
        <w:rPr>
          <w:rFonts w:asciiTheme="minorHAnsi" w:hAnsiTheme="minorHAnsi"/>
        </w:rPr>
        <w:t xml:space="preserve"> approaches to explore and address cultural barriers to improved health practices</w:t>
      </w:r>
      <w:r w:rsidR="00E43E93">
        <w:rPr>
          <w:rFonts w:asciiTheme="minorHAnsi" w:hAnsiTheme="minorHAnsi"/>
        </w:rPr>
        <w:t>.</w:t>
      </w:r>
    </w:p>
    <w:p w14:paraId="4ECB3F68" w14:textId="5151137E" w:rsidR="00BD3151" w:rsidRPr="005E5331" w:rsidRDefault="00BD3151" w:rsidP="00403E06">
      <w:pPr>
        <w:pStyle w:val="ListParagraph"/>
        <w:numPr>
          <w:ilvl w:val="0"/>
          <w:numId w:val="2"/>
        </w:numPr>
        <w:rPr>
          <w:rFonts w:asciiTheme="minorHAnsi" w:hAnsiTheme="minorHAnsi"/>
          <w:b/>
        </w:rPr>
      </w:pPr>
      <w:r>
        <w:rPr>
          <w:rFonts w:asciiTheme="minorHAnsi" w:hAnsiTheme="minorHAnsi"/>
        </w:rPr>
        <w:t xml:space="preserve">Facilitate the </w:t>
      </w:r>
      <w:r w:rsidR="00F836CE">
        <w:rPr>
          <w:rFonts w:asciiTheme="minorHAnsi" w:hAnsiTheme="minorHAnsi"/>
        </w:rPr>
        <w:t xml:space="preserve">transition to interactive media </w:t>
      </w:r>
      <w:r>
        <w:rPr>
          <w:rFonts w:asciiTheme="minorHAnsi" w:hAnsiTheme="minorHAnsi"/>
        </w:rPr>
        <w:t>to engage communities during COVID-19 lockdowns and other movement restrictions and physical distancing measures.</w:t>
      </w:r>
    </w:p>
    <w:p w14:paraId="0AF638F4" w14:textId="70E4A756" w:rsidR="005E5331" w:rsidRPr="00E43E93" w:rsidRDefault="00BD3151" w:rsidP="00E43E93">
      <w:pPr>
        <w:pStyle w:val="ListParagraph"/>
        <w:numPr>
          <w:ilvl w:val="0"/>
          <w:numId w:val="2"/>
        </w:numPr>
        <w:rPr>
          <w:rFonts w:asciiTheme="minorHAnsi" w:hAnsiTheme="minorHAnsi"/>
          <w:b/>
        </w:rPr>
      </w:pPr>
      <w:r>
        <w:rPr>
          <w:rFonts w:asciiTheme="minorHAnsi" w:hAnsiTheme="minorHAnsi"/>
        </w:rPr>
        <w:t>W</w:t>
      </w:r>
      <w:r w:rsidR="00403E06" w:rsidRPr="00403E06">
        <w:rPr>
          <w:rFonts w:asciiTheme="minorHAnsi" w:hAnsiTheme="minorHAnsi"/>
        </w:rPr>
        <w:t xml:space="preserve">ork closely with </w:t>
      </w:r>
      <w:r w:rsidR="00551102">
        <w:rPr>
          <w:rFonts w:asciiTheme="minorHAnsi" w:hAnsiTheme="minorHAnsi"/>
        </w:rPr>
        <w:t>community engagement</w:t>
      </w:r>
      <w:r w:rsidR="00403E06" w:rsidRPr="00403E06">
        <w:rPr>
          <w:rFonts w:asciiTheme="minorHAnsi" w:hAnsiTheme="minorHAnsi"/>
        </w:rPr>
        <w:t xml:space="preserve"> and SBC counterparts, including local and subgrant partners, to facilitate positive transformation of gender constructs and relations, including </w:t>
      </w:r>
      <w:r w:rsidR="00E43E93">
        <w:rPr>
          <w:rFonts w:asciiTheme="minorHAnsi" w:hAnsiTheme="minorHAnsi"/>
        </w:rPr>
        <w:t>youth</w:t>
      </w:r>
      <w:r w:rsidR="00F836CE">
        <w:rPr>
          <w:rFonts w:asciiTheme="minorHAnsi" w:hAnsiTheme="minorHAnsi"/>
        </w:rPr>
        <w:t>;</w:t>
      </w:r>
    </w:p>
    <w:p w14:paraId="22E20CE7" w14:textId="1162DE63" w:rsidR="005E5331" w:rsidRPr="005E5331" w:rsidRDefault="005E5331" w:rsidP="00403E06">
      <w:pPr>
        <w:pStyle w:val="ListParagraph"/>
        <w:numPr>
          <w:ilvl w:val="0"/>
          <w:numId w:val="2"/>
        </w:numPr>
        <w:rPr>
          <w:rFonts w:asciiTheme="minorHAnsi" w:hAnsiTheme="minorHAnsi"/>
          <w:b/>
        </w:rPr>
      </w:pPr>
      <w:r>
        <w:rPr>
          <w:rFonts w:asciiTheme="minorHAnsi" w:hAnsiTheme="minorHAnsi"/>
        </w:rPr>
        <w:t>E</w:t>
      </w:r>
      <w:r w:rsidR="00403E06" w:rsidRPr="00403E06">
        <w:rPr>
          <w:rFonts w:asciiTheme="minorHAnsi" w:hAnsiTheme="minorHAnsi"/>
        </w:rPr>
        <w:t xml:space="preserve">ngage local stakeholders, community </w:t>
      </w:r>
      <w:proofErr w:type="gramStart"/>
      <w:r w:rsidR="00403E06" w:rsidRPr="00403E06">
        <w:rPr>
          <w:rFonts w:asciiTheme="minorHAnsi" w:hAnsiTheme="minorHAnsi"/>
        </w:rPr>
        <w:t>gate-keepers</w:t>
      </w:r>
      <w:proofErr w:type="gramEnd"/>
      <w:r w:rsidR="00403E06" w:rsidRPr="00403E06">
        <w:rPr>
          <w:rFonts w:asciiTheme="minorHAnsi" w:hAnsiTheme="minorHAnsi"/>
        </w:rPr>
        <w:t xml:space="preserve">/leaders, and MOHCC and other officials to leverage resources to facilitate effective implementation of </w:t>
      </w:r>
      <w:r w:rsidR="00E43E93">
        <w:rPr>
          <w:rFonts w:asciiTheme="minorHAnsi" w:hAnsiTheme="minorHAnsi"/>
        </w:rPr>
        <w:t>community health</w:t>
      </w:r>
      <w:r w:rsidR="00403E06" w:rsidRPr="00403E06">
        <w:rPr>
          <w:rFonts w:asciiTheme="minorHAnsi" w:hAnsiTheme="minorHAnsi"/>
        </w:rPr>
        <w:t xml:space="preserve"> priorities; </w:t>
      </w:r>
    </w:p>
    <w:p w14:paraId="735DBB4F" w14:textId="2FC08662" w:rsidR="005E5331" w:rsidRPr="005E5331" w:rsidRDefault="005E5331" w:rsidP="00403E06">
      <w:pPr>
        <w:pStyle w:val="ListParagraph"/>
        <w:numPr>
          <w:ilvl w:val="0"/>
          <w:numId w:val="2"/>
        </w:numPr>
        <w:rPr>
          <w:rFonts w:asciiTheme="minorHAnsi" w:hAnsiTheme="minorHAnsi"/>
          <w:b/>
        </w:rPr>
      </w:pPr>
      <w:r>
        <w:rPr>
          <w:rFonts w:asciiTheme="minorHAnsi" w:hAnsiTheme="minorHAnsi"/>
        </w:rPr>
        <w:t>E</w:t>
      </w:r>
      <w:r w:rsidR="00403E06" w:rsidRPr="00403E06">
        <w:rPr>
          <w:rFonts w:asciiTheme="minorHAnsi" w:hAnsiTheme="minorHAnsi"/>
        </w:rPr>
        <w:t xml:space="preserve">ngage and work with other members of the technical team to ensure integration of activities at community level; and participate in collection and analysis of data for decision making and writing of progress reports and success stories as needed. </w:t>
      </w:r>
    </w:p>
    <w:p w14:paraId="71BD3B71" w14:textId="25CC3B4A" w:rsidR="00403E06" w:rsidRPr="00403E06" w:rsidRDefault="005E5331" w:rsidP="00403E06">
      <w:pPr>
        <w:pStyle w:val="ListParagraph"/>
        <w:numPr>
          <w:ilvl w:val="0"/>
          <w:numId w:val="2"/>
        </w:numPr>
        <w:rPr>
          <w:rFonts w:asciiTheme="minorHAnsi" w:hAnsiTheme="minorHAnsi"/>
          <w:b/>
        </w:rPr>
      </w:pPr>
      <w:r>
        <w:rPr>
          <w:rFonts w:asciiTheme="minorHAnsi" w:hAnsiTheme="minorHAnsi"/>
        </w:rPr>
        <w:t>S</w:t>
      </w:r>
      <w:r w:rsidR="00403E06" w:rsidRPr="00403E06">
        <w:rPr>
          <w:rFonts w:asciiTheme="minorHAnsi" w:hAnsiTheme="minorHAnsi"/>
        </w:rPr>
        <w:t xml:space="preserve">upport monitoring of program specific budgets and </w:t>
      </w:r>
      <w:proofErr w:type="gramStart"/>
      <w:r w:rsidR="00403E06" w:rsidRPr="00403E06">
        <w:rPr>
          <w:rFonts w:asciiTheme="minorHAnsi" w:hAnsiTheme="minorHAnsi"/>
        </w:rPr>
        <w:t>activities, and</w:t>
      </w:r>
      <w:proofErr w:type="gramEnd"/>
      <w:r w:rsidR="00403E06" w:rsidRPr="00403E06">
        <w:rPr>
          <w:rFonts w:asciiTheme="minorHAnsi" w:hAnsiTheme="minorHAnsi"/>
        </w:rPr>
        <w:t xml:space="preserve"> will help ensure program implementation is compliant with USAID and program rules, regulations and procedural guidelines.  </w:t>
      </w:r>
    </w:p>
    <w:p w14:paraId="039E4EF9" w14:textId="77777777" w:rsidR="00403E06" w:rsidRPr="00403E06" w:rsidRDefault="00403E06" w:rsidP="00403E06">
      <w:pPr>
        <w:rPr>
          <w:rFonts w:asciiTheme="minorHAnsi" w:hAnsiTheme="minorHAnsi"/>
          <w:b/>
        </w:rPr>
      </w:pPr>
    </w:p>
    <w:p w14:paraId="6B484FBD" w14:textId="77777777" w:rsidR="00403E06" w:rsidRPr="00403E06" w:rsidRDefault="00403E06" w:rsidP="00403E06">
      <w:pPr>
        <w:rPr>
          <w:rFonts w:asciiTheme="minorHAnsi" w:hAnsiTheme="minorHAnsi"/>
          <w:b/>
        </w:rPr>
      </w:pPr>
      <w:r w:rsidRPr="00403E06">
        <w:rPr>
          <w:rFonts w:asciiTheme="minorHAnsi" w:hAnsiTheme="minorHAnsi"/>
          <w:b/>
        </w:rPr>
        <w:br w:type="page"/>
      </w:r>
      <w:r w:rsidRPr="00403E06">
        <w:rPr>
          <w:rFonts w:asciiTheme="minorHAnsi" w:hAnsiTheme="minorHAnsi"/>
          <w:b/>
        </w:rPr>
        <w:lastRenderedPageBreak/>
        <w:t>Qualifications</w:t>
      </w:r>
    </w:p>
    <w:p w14:paraId="59C603BD" w14:textId="77777777" w:rsidR="00A300CE" w:rsidRDefault="00403E06" w:rsidP="00A300CE">
      <w:pPr>
        <w:pStyle w:val="ListParagraph"/>
        <w:numPr>
          <w:ilvl w:val="0"/>
          <w:numId w:val="3"/>
        </w:numPr>
        <w:spacing w:after="200" w:line="276" w:lineRule="auto"/>
        <w:rPr>
          <w:rFonts w:asciiTheme="minorHAnsi" w:hAnsiTheme="minorHAnsi"/>
        </w:rPr>
      </w:pPr>
      <w:r w:rsidRPr="00A300CE">
        <w:rPr>
          <w:rFonts w:asciiTheme="minorHAnsi" w:hAnsiTheme="minorHAnsi"/>
        </w:rPr>
        <w:t xml:space="preserve">Bachelor’s degree in social sciences, rural development, communications, or related discipline.  Master’s degree desirable; </w:t>
      </w:r>
    </w:p>
    <w:p w14:paraId="3A7FBC14" w14:textId="77777777" w:rsidR="00A300CE" w:rsidRDefault="00403E06" w:rsidP="00A300CE">
      <w:pPr>
        <w:pStyle w:val="ListParagraph"/>
        <w:numPr>
          <w:ilvl w:val="0"/>
          <w:numId w:val="3"/>
        </w:numPr>
        <w:spacing w:after="200" w:line="276" w:lineRule="auto"/>
        <w:rPr>
          <w:rFonts w:asciiTheme="minorHAnsi" w:hAnsiTheme="minorHAnsi"/>
        </w:rPr>
      </w:pPr>
      <w:r w:rsidRPr="00A300CE">
        <w:rPr>
          <w:rFonts w:asciiTheme="minorHAnsi" w:hAnsiTheme="minorHAnsi"/>
        </w:rPr>
        <w:t xml:space="preserve">At least 5 years of experience in social development programs, including at least 3 years supporting community capacity strengthening, SBC, and demand generation initiatives. </w:t>
      </w:r>
    </w:p>
    <w:p w14:paraId="00DEC353" w14:textId="2B2EFFF6" w:rsidR="00A300CE" w:rsidRDefault="00403E06" w:rsidP="00A300CE">
      <w:pPr>
        <w:pStyle w:val="ListParagraph"/>
        <w:numPr>
          <w:ilvl w:val="0"/>
          <w:numId w:val="3"/>
        </w:numPr>
        <w:spacing w:after="200" w:line="276" w:lineRule="auto"/>
        <w:rPr>
          <w:rFonts w:asciiTheme="minorHAnsi" w:hAnsiTheme="minorHAnsi"/>
        </w:rPr>
      </w:pPr>
      <w:r w:rsidRPr="00A300CE">
        <w:rPr>
          <w:rFonts w:asciiTheme="minorHAnsi" w:hAnsiTheme="minorHAnsi"/>
        </w:rPr>
        <w:t xml:space="preserve">Strong working knowledge of the health system, with some experience working on gender, women’s and youth empowerment, and engagement with religious objector communities for improved health highly preferred; </w:t>
      </w:r>
    </w:p>
    <w:p w14:paraId="67054D9D" w14:textId="77777777" w:rsidR="00A300CE" w:rsidRDefault="00A300CE" w:rsidP="00A300CE">
      <w:pPr>
        <w:pStyle w:val="ListParagraph"/>
        <w:numPr>
          <w:ilvl w:val="0"/>
          <w:numId w:val="3"/>
        </w:numPr>
        <w:spacing w:after="200"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D</w:t>
      </w:r>
      <w:r w:rsidR="00403E06" w:rsidRPr="00A300CE">
        <w:rPr>
          <w:rFonts w:asciiTheme="minorHAnsi" w:hAnsiTheme="minorHAnsi"/>
        </w:rPr>
        <w:t xml:space="preserve">emonstrated experience working with civil society organizations and local community groups, including strong facilitation skills and expertise in participatory methodologies; </w:t>
      </w:r>
    </w:p>
    <w:p w14:paraId="27CEABE8" w14:textId="77777777" w:rsidR="00A300CE" w:rsidRDefault="00A300CE" w:rsidP="00A300CE">
      <w:pPr>
        <w:pStyle w:val="ListParagraph"/>
        <w:numPr>
          <w:ilvl w:val="0"/>
          <w:numId w:val="3"/>
        </w:numPr>
        <w:spacing w:after="200"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D</w:t>
      </w:r>
      <w:r w:rsidR="00403E06" w:rsidRPr="00A300CE">
        <w:rPr>
          <w:rFonts w:asciiTheme="minorHAnsi" w:hAnsiTheme="minorHAnsi"/>
        </w:rPr>
        <w:t xml:space="preserve">emonstrated ability to plan and coordinate with a range of partners at national, provincial and district levels; </w:t>
      </w:r>
    </w:p>
    <w:p w14:paraId="4E9625D7" w14:textId="77777777" w:rsidR="00A300CE" w:rsidRDefault="00403E06" w:rsidP="00A300CE">
      <w:pPr>
        <w:pStyle w:val="ListParagraph"/>
        <w:numPr>
          <w:ilvl w:val="0"/>
          <w:numId w:val="3"/>
        </w:numPr>
        <w:spacing w:after="200" w:line="276" w:lineRule="auto"/>
        <w:rPr>
          <w:rFonts w:asciiTheme="minorHAnsi" w:hAnsiTheme="minorHAnsi"/>
        </w:rPr>
      </w:pPr>
      <w:r w:rsidRPr="00A300CE">
        <w:rPr>
          <w:rFonts w:asciiTheme="minorHAnsi" w:hAnsiTheme="minorHAnsi"/>
        </w:rPr>
        <w:t xml:space="preserve">Excellent interpersonal skills and demonstrated ability to work effectively in team situations including complex teams in different geographic locations; </w:t>
      </w:r>
    </w:p>
    <w:p w14:paraId="12C9709E" w14:textId="77777777" w:rsidR="00A300CE" w:rsidRDefault="00403E06" w:rsidP="00A300CE">
      <w:pPr>
        <w:pStyle w:val="ListParagraph"/>
        <w:numPr>
          <w:ilvl w:val="0"/>
          <w:numId w:val="3"/>
        </w:numPr>
        <w:spacing w:after="200" w:line="276" w:lineRule="auto"/>
        <w:rPr>
          <w:rFonts w:asciiTheme="minorHAnsi" w:hAnsiTheme="minorHAnsi"/>
        </w:rPr>
      </w:pPr>
      <w:r w:rsidRPr="00A300CE">
        <w:rPr>
          <w:rFonts w:asciiTheme="minorHAnsi" w:hAnsiTheme="minorHAnsi"/>
        </w:rPr>
        <w:t xml:space="preserve">Excellent communication (oral and written) in English; </w:t>
      </w:r>
    </w:p>
    <w:p w14:paraId="50280915" w14:textId="451E3F62" w:rsidR="00403E06" w:rsidRPr="00A300CE" w:rsidRDefault="00403E06" w:rsidP="00A300CE">
      <w:pPr>
        <w:pStyle w:val="ListParagraph"/>
        <w:numPr>
          <w:ilvl w:val="0"/>
          <w:numId w:val="3"/>
        </w:numPr>
        <w:spacing w:after="200" w:line="276" w:lineRule="auto"/>
        <w:rPr>
          <w:rFonts w:asciiTheme="minorHAnsi" w:hAnsiTheme="minorHAnsi"/>
        </w:rPr>
      </w:pPr>
      <w:r w:rsidRPr="00A300CE">
        <w:rPr>
          <w:rFonts w:asciiTheme="minorHAnsi" w:hAnsiTheme="minorHAnsi"/>
        </w:rPr>
        <w:t>Ability to travel extensively to field locations.</w:t>
      </w:r>
    </w:p>
    <w:p w14:paraId="2AF15B8C" w14:textId="2BA7F8CE" w:rsidR="00403E06" w:rsidRDefault="00403E06" w:rsidP="00403E06">
      <w:pPr>
        <w:rPr>
          <w:rFonts w:asciiTheme="minorHAnsi" w:hAnsiTheme="minorHAnsi"/>
        </w:rPr>
      </w:pPr>
    </w:p>
    <w:p w14:paraId="309F348F" w14:textId="77777777" w:rsidR="00935A28" w:rsidRDefault="00935A28"/>
    <w:sectPr w:rsidR="00935A28" w:rsidSect="003D6CF5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ECE0D6" w14:textId="77777777" w:rsidR="00264490" w:rsidRDefault="00264490" w:rsidP="0071555D">
      <w:r>
        <w:separator/>
      </w:r>
    </w:p>
  </w:endnote>
  <w:endnote w:type="continuationSeparator" w:id="0">
    <w:p w14:paraId="10EEED99" w14:textId="77777777" w:rsidR="00264490" w:rsidRDefault="00264490" w:rsidP="00715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49ECCD" w14:textId="77777777" w:rsidR="00264490" w:rsidRDefault="00264490" w:rsidP="0071555D">
      <w:r>
        <w:separator/>
      </w:r>
    </w:p>
  </w:footnote>
  <w:footnote w:type="continuationSeparator" w:id="0">
    <w:p w14:paraId="37E6408E" w14:textId="77777777" w:rsidR="00264490" w:rsidRDefault="00264490" w:rsidP="007155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0AC297" w14:textId="77777777" w:rsidR="0071555D" w:rsidRPr="007833A8" w:rsidRDefault="0071555D" w:rsidP="0071555D">
    <w:pPr>
      <w:ind w:left="-180"/>
    </w:pPr>
    <w:r w:rsidRPr="007833A8">
      <w:rPr>
        <w:rStyle w:val="normaltextrun"/>
        <w:rFonts w:ascii="Gill Sans MT" w:hAnsi="Gill Sans MT"/>
        <w:b/>
        <w:bCs/>
        <w:caps/>
        <w:color w:val="C2113A"/>
      </w:rPr>
      <w:t xml:space="preserve">READY: </w:t>
    </w:r>
    <w:r w:rsidRPr="007833A8">
      <w:rPr>
        <w:rStyle w:val="normaltextrun"/>
        <w:rFonts w:ascii="Gill Sans MT" w:hAnsi="Gill Sans MT"/>
        <w:b/>
        <w:bCs/>
        <w:caps/>
        <w:color w:val="A6A6A6"/>
      </w:rPr>
      <w:t xml:space="preserve">Global readiness for </w:t>
    </w:r>
    <w:r w:rsidRPr="007833A8">
      <w:rPr>
        <w:rStyle w:val="normaltextrun"/>
        <w:rFonts w:ascii="Gill Sans MT" w:hAnsi="Gill Sans MT"/>
        <w:b/>
        <w:bCs/>
        <w:caps/>
        <w:color w:val="C2113A"/>
      </w:rPr>
      <w:t>major</w:t>
    </w:r>
    <w:r w:rsidRPr="007833A8">
      <w:rPr>
        <w:rStyle w:val="normaltextrun"/>
        <w:rFonts w:ascii="Gill Sans MT" w:hAnsi="Gill Sans MT"/>
        <w:b/>
        <w:bCs/>
        <w:caps/>
        <w:color w:val="A6A6A6"/>
      </w:rPr>
      <w:t xml:space="preserve"> disease outbreak RESPONSE</w:t>
    </w:r>
  </w:p>
  <w:p w14:paraId="3BD7FE23" w14:textId="77777777" w:rsidR="0071555D" w:rsidRDefault="0071555D" w:rsidP="0071555D">
    <w:pPr>
      <w:pStyle w:val="Header"/>
    </w:pPr>
  </w:p>
  <w:p w14:paraId="0C832551" w14:textId="77777777" w:rsidR="0071555D" w:rsidRDefault="0071555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2D169D"/>
    <w:multiLevelType w:val="hybridMultilevel"/>
    <w:tmpl w:val="5C5235BC"/>
    <w:lvl w:ilvl="0" w:tplc="0C74F8B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707E4FF2"/>
    <w:multiLevelType w:val="hybridMultilevel"/>
    <w:tmpl w:val="8488CFD8"/>
    <w:lvl w:ilvl="0" w:tplc="0C74F8B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779C6C57"/>
    <w:multiLevelType w:val="hybridMultilevel"/>
    <w:tmpl w:val="4C84B94C"/>
    <w:lvl w:ilvl="0" w:tplc="0C74F8B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E06"/>
    <w:rsid w:val="0003321E"/>
    <w:rsid w:val="00264490"/>
    <w:rsid w:val="002C7B28"/>
    <w:rsid w:val="003C42E0"/>
    <w:rsid w:val="003D6CF5"/>
    <w:rsid w:val="003E6515"/>
    <w:rsid w:val="00403E06"/>
    <w:rsid w:val="00551102"/>
    <w:rsid w:val="005E5331"/>
    <w:rsid w:val="00656369"/>
    <w:rsid w:val="006B0389"/>
    <w:rsid w:val="006B3C27"/>
    <w:rsid w:val="0071555D"/>
    <w:rsid w:val="007A3431"/>
    <w:rsid w:val="00935A28"/>
    <w:rsid w:val="00A300CE"/>
    <w:rsid w:val="00A74196"/>
    <w:rsid w:val="00BA7F23"/>
    <w:rsid w:val="00BD3151"/>
    <w:rsid w:val="00C361A7"/>
    <w:rsid w:val="00D200B0"/>
    <w:rsid w:val="00E43E93"/>
    <w:rsid w:val="00EB654F"/>
    <w:rsid w:val="00F83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D4AF00D"/>
  <w15:chartTrackingRefBased/>
  <w15:docId w15:val="{41E8E531-8757-054B-B4EE-FD62948B7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3E06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5636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5636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ADYHeading3">
    <w:name w:val="READY_Heading 3"/>
    <w:basedOn w:val="Heading3"/>
    <w:autoRedefine/>
    <w:qFormat/>
    <w:rsid w:val="00656369"/>
    <w:rPr>
      <w:rFonts w:asciiTheme="minorHAnsi" w:hAnsiTheme="minorHAnsi"/>
      <w:i/>
      <w:sz w:val="28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56369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READYHeading2">
    <w:name w:val="READY_Heading 2"/>
    <w:basedOn w:val="Heading2"/>
    <w:autoRedefine/>
    <w:qFormat/>
    <w:rsid w:val="00656369"/>
    <w:rPr>
      <w:b/>
      <w:sz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5636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403E0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A3431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431"/>
    <w:rPr>
      <w:rFonts w:ascii="Times New Roman" w:eastAsia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155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555D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71555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555D"/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7155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472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Bertram</dc:creator>
  <cp:keywords/>
  <dc:description/>
  <cp:lastModifiedBy>Kathryn Bertram</cp:lastModifiedBy>
  <cp:revision>2</cp:revision>
  <dcterms:created xsi:type="dcterms:W3CDTF">2020-06-12T13:14:00Z</dcterms:created>
  <dcterms:modified xsi:type="dcterms:W3CDTF">2020-06-12T13:14:00Z</dcterms:modified>
</cp:coreProperties>
</file>